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623" w:rsidRDefault="00CA4EA1" w:rsidP="00CA4EA1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</w:pPr>
      <w:bookmarkStart w:id="0" w:name="_GoBack"/>
      <w:r w:rsidRPr="00CA4EA1"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  <w:t>2-ші тақырыпқа арналған тапсырма-есептер</w:t>
      </w:r>
    </w:p>
    <w:bookmarkEnd w:id="0"/>
    <w:p w:rsidR="00CA4EA1" w:rsidRPr="00CA4EA1" w:rsidRDefault="00CA4EA1" w:rsidP="001E1A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  <w:r w:rsidRPr="00CA4EA1">
        <w:rPr>
          <w:rFonts w:ascii="Times New Roman" w:hAnsi="Times New Roman" w:cs="Times New Roman"/>
          <w:sz w:val="32"/>
          <w:szCs w:val="32"/>
          <w:lang w:val="kk-KZ"/>
        </w:rPr>
        <w:t>Негізгі қордың қалдық құнын анықта. Олардың алғашқы құны 20 млн. тенге, жылдық амортизациялық жарнасы 2 млн.тенге, қызмет мерзімі 4 жыл.</w:t>
      </w:r>
    </w:p>
    <w:p w:rsidR="00CA4EA1" w:rsidRPr="00CA4EA1" w:rsidRDefault="00CA4EA1" w:rsidP="00CA4EA1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</w:p>
    <w:p w:rsidR="00CA4EA1" w:rsidRPr="00CA4EA1" w:rsidRDefault="00CA4EA1" w:rsidP="001E1A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Кәсіпорындағы қормен жарақтану деңгейін анықта. Егер өндірістік жұмысшылардың орташа тізімдік саны 10 адам, ал негізгі капиталдың орташа жылдық құны 6900 мың теңге болса.</w:t>
      </w:r>
    </w:p>
    <w:p w:rsidR="00CA4EA1" w:rsidRPr="00CA4EA1" w:rsidRDefault="00CA4EA1" w:rsidP="00CA4EA1">
      <w:pPr>
        <w:pStyle w:val="a3"/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Негізгі өндірістік капиталдың алғашқы құны неге тең, егер оның босатылу құны 10 000 мың теңге, ал көліктік шығын мен мотаждау шығыны – босатылу құнының 10% құраса?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Жабдықтың құны 20 мың тенге, жылдық тозу нормасы 5%. Амортизациясы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негізгі өндірістік капиталдың қорсыйымдылығы 0,08 тенге/тенгені құраса, онда қорқайтарымы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Қор қайтарымының қандай мөлшерінде құны 12 мың тенге тұратын негізгі капитал 18 мың тенге табыс әкеледі?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негізгі өндірістік капиталдың қорқайтарымы 12 тенге/тенгені құраса, онда қорсыйымдылығы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Жылдық амортизация аударымы 1000 теңге, ал амортизация нормасы 5 % болса, онда жабдықтың алғашқы құны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P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Тозу коэффициенті неге тең, егер үш жылда 586 мың теңге сомасында амортизация есептелсе, ал негізгі капиталдың толық құны 3,2 млн. құраса?</w:t>
      </w:r>
    </w:p>
    <w:p w:rsidR="00CA4EA1" w:rsidRPr="00CA4EA1" w:rsidRDefault="00CA4EA1" w:rsidP="00CA4EA1">
      <w:pPr>
        <w:pStyle w:val="a3"/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Негізгі өндірістік капиталдың алғашқы құны неге тең, егер оның босатылу құны 400 мың теңге, ал көліктік шығын – босатылу құнының 7% құраса?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2001 жылы 374 мың теңгеге сатып алынған ЗИЛ 130 автокөлігінің алғашқы құнын анықта, оны жеткізу және монтаждау шығындары 68 мың теңгені құрады.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Default="007F3F86" w:rsidP="007F3F86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Негізгі өндірістік капиталдың алғашқы құны неге тең, егер оның сатып алу құны 8000 мың теңге, ал көліктік шығын – сатып алу құнының 5% құраса?</w:t>
      </w:r>
    </w:p>
    <w:p w:rsidR="007F3F86" w:rsidRPr="007F3F86" w:rsidRDefault="007F3F86" w:rsidP="007F3F86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2002 жылы пайдалануға берілген кәсіпорын ғимаратының 2007 жылдағы қалдық құнын анықта. Егер оның алғашқы құны 125 мың теңге, ал жылдық амортизация сомасы 10 мың теңгеге тең болса.</w:t>
      </w:r>
    </w:p>
    <w:p w:rsidR="007F3F86" w:rsidRPr="007F3F86" w:rsidRDefault="007F3F86" w:rsidP="007F3F86">
      <w:p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капиталдың қалдық құнын анықта, егер олардың бастапқы құны 90 млн. тенге, амортизациясы 2,5 млн. тенге, қызмет ету мерзімі 6 жыл болса. </w:t>
      </w:r>
    </w:p>
    <w:p w:rsidR="00CA4EA1" w:rsidRPr="007F3F86" w:rsidRDefault="00CA4EA1" w:rsidP="007F3F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Жабдық құны 20 мың теңге, ал амортизациясы 1000 теңге болса, жылдық тозу нормасы қандай?</w:t>
      </w:r>
    </w:p>
    <w:p w:rsidR="00CA4EA1" w:rsidRPr="007F3F86" w:rsidRDefault="00CA4EA1" w:rsidP="007F3F8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Default="007F3F86" w:rsidP="007F3F8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Алғашқы құны 2300 мың тенге болатын ғимараттың жыл сайынғы амортизациялық жарна нормасын анықта. Пайдаланылу 28 жылға есептелген. Жойылу құны алғашқы құнның 10% тең. </w:t>
      </w:r>
    </w:p>
    <w:p w:rsidR="007F3F86" w:rsidRPr="007F3F86" w:rsidRDefault="007F3F86" w:rsidP="007F3F86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Кәсіпорындағы қормен жарақтану деңгейін анықта. Егер қорқайтарым 1,2 теңге/теңге, өткізілген өнімнің жылдық көлемі 9000 мың теңге, ал өндірістік жұмысшылардың орташа жылдық саны 10 адам болса.</w:t>
      </w:r>
    </w:p>
    <w:p w:rsidR="00CA4EA1" w:rsidRPr="00CA4EA1" w:rsidRDefault="00CA4EA1" w:rsidP="007F3F86">
      <w:pPr>
        <w:pStyle w:val="a3"/>
        <w:jc w:val="both"/>
        <w:rPr>
          <w:rFonts w:ascii="Times New Roman" w:hAnsi="Times New Roman" w:cs="Times New Roman"/>
          <w:b/>
          <w:sz w:val="32"/>
          <w:szCs w:val="32"/>
          <w:lang w:val="kk-KZ"/>
        </w:rPr>
      </w:pPr>
    </w:p>
    <w:sectPr w:rsidR="00CA4EA1" w:rsidRPr="00CA4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1016A0"/>
    <w:multiLevelType w:val="hybridMultilevel"/>
    <w:tmpl w:val="8A80EB9A"/>
    <w:lvl w:ilvl="0" w:tplc="3BD24B64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EA1"/>
    <w:rsid w:val="007F3F86"/>
    <w:rsid w:val="00CA4EA1"/>
    <w:rsid w:val="00D2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CAB570-E8BD-4B0E-BD84-C9754E696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4EA1"/>
    <w:pPr>
      <w:ind w:left="720"/>
      <w:contextualSpacing/>
    </w:pPr>
  </w:style>
  <w:style w:type="paragraph" w:styleId="a4">
    <w:name w:val="Body Text Indent"/>
    <w:basedOn w:val="a"/>
    <w:link w:val="a5"/>
    <w:uiPriority w:val="99"/>
    <w:semiHidden/>
    <w:unhideWhenUsed/>
    <w:rsid w:val="00CA4EA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CA4EA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2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2020-09-15T14:51:00Z</dcterms:created>
  <dcterms:modified xsi:type="dcterms:W3CDTF">2020-09-15T15:04:00Z</dcterms:modified>
</cp:coreProperties>
</file>